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D5C78" w14:textId="77777777" w:rsidR="002A7E98" w:rsidRPr="00E54256" w:rsidRDefault="004C483A">
      <w:pPr>
        <w:spacing w:line="20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pict w14:anchorId="40B5242F">
          <v:group id="_x0000_s1030" style="position:absolute;margin-left:92.5pt;margin-top:96.5pt;width:409.5pt;height:1.5pt;z-index:-251659264;mso-position-horizontal-relative:page;mso-position-vertical-relative:page" coordorigin="1850,1930" coordsize="8190,30">
            <v:shape id="_x0000_s1031" style="position:absolute;left:1850;top:1930;width:8190;height:30" coordorigin="1850,1930" coordsize="8190,30" path="m1867,1960r,l1867,1960r,l1867,1960r,l1868,1960r,l1869,1960r1,l1871,1960r1,l1874,1960r2,l1878,1960r2,l1884,1960r3,l1891,1960r4,l1900,1960r6,l1912,1960r7,l1926,1960r8,l1943,1960r9,l1963,1960r11,l1985,1960r13,l2012,1960r14,l2041,1960r17,l2075,1960r18,l2113,1960r20,l2155,1960r23,l2201,1960r25,l2253,1960r27,l2309,1960r30,l2371,1960r32,l2438,1960r35,l2510,1960r39,l2589,1960r42,l2674,1960r45,l2765,1960r48,l2863,1960r52,l2968,1960r55,l3080,1960r58,l3199,1960r62,l3326,1960r66,l3460,1960r70,l3603,1960r74,l3753,1960r79,l3913,1960r83,l4081,1960r87,l4258,1960r92,l4444,1960r97,l4640,1960r101,l4845,1960r106,l5060,1960r112,l5285,1960r117,l5521,1960r122,l5767,1960r128,l6024,1960r133,l6293,1960r138,l6572,1960r144,l6863,1960r150,l7166,1960r155,l7480,1960r162,l7807,1960r168,l8147,1960r174,l8499,1960r180,l8864,1960r187,l9242,1960r194,l9633,1960r201,l10038,1960e" filled="f" strokeweight=".84pt">
              <v:path arrowok="t"/>
            </v:shape>
            <w10:wrap anchorx="page" anchory="page"/>
          </v:group>
        </w:pict>
      </w:r>
      <w:r>
        <w:rPr>
          <w:rFonts w:ascii="標楷體" w:eastAsia="標楷體" w:hAnsi="標楷體"/>
        </w:rPr>
        <w:pict w14:anchorId="0039E85C">
          <v:group id="_x0000_s1026" style="position:absolute;margin-left:5in;margin-top:477pt;width:96pt;height:93pt;z-index:-251657216;mso-position-horizontal-relative:page;mso-position-vertical-relative:page" coordorigin="7200,9540" coordsize="1920,1860">
            <v:shape id="_x0000_s1027" style="position:absolute;left:7200;top:9540;width:1920;height:1860" coordorigin="7200,9540" coordsize="1920,1860" path="m7224,11406r,l7224,11406r,l7224,11406r,l7224,11406r,l7224,11406r,l7224,11406r1,l7225,11406r,l7226,11406r1,l7227,11406r1,l7229,11406r1,l7231,11406r2,l7234,11406r2,l7237,11406r2,l7241,11406r2,l7246,11406r2,l7251,11406r3,l7257,11406r4,l7264,11406r4,l7272,11406r4,l7281,11406r4,l7290,11406r6,l7301,11406r6,l7313,11406r7,l7326,11406r7,l7341,11406r7,l7356,11406r9,l7373,11406r9,l7392,11406r9,l7411,11406r11,l7433,11406r11,l7455,11406r12,l7480,11406r13,l7506,11406r14,l7534,11406r14,l7563,11406r16,l7594,11406r17,l7628,11406r17,l7663,11406r18,l7700,11406r19,l7739,11406r20,l7780,11406r22,l7824,11406r22,l7869,11406r24,l7917,11406r25,l7967,11406r26,l8020,11406r27,l8074,11406r29,l8132,11406r29,l8192,11406r31,l8254,11406r32,l8319,11406r34,l8387,11406r35,l8457,11406r37,l8531,11406r37,l8607,11406r39,l8686,11406r41,l8768,11406r42,l8853,11406r44,l8941,11406r45,l9032,11406r47,l9127,11406r,l9127,11406r,-1l9127,11405r,l9127,11405r,l9127,11405r,l9127,11405r,-1l9127,11404r,l9127,11403r,l9127,11402r,-1l9127,11400r,-1l9127,11398r,-1l9127,11395r,-1l9127,11392r,-1l9127,11389r,-3l9127,11384r,-2l9127,11379r,-3l9127,11373r,-3l9127,11367r,-4l9127,11359r,-4l9127,11351r,-5l9127,11341r,-5l9127,11331r,-6l9127,11319r,-6l9127,11307r,-7l9127,11293r,-7l9127,11278r,-8l9127,11262r,-9l9127,11244r,-9l9127,11225r,-10l9127,11205r,-11l9127,11183r,-12l9127,11159r,-12l9127,11134r,-13l9127,11108r,-14l9127,11079r,-15l9127,11049r,-16l9127,11017r,-16l9127,10984r,-18l9127,10948r,-19l9127,10910r,-19l9127,10871r,-21l9127,10829r,-22l9127,10785r,-22l9127,10739r,-23l9127,10691r,-25l9127,10641r,-26l9127,10588r,-27l9127,10533r,-28l9127,10475r,-29l9127,10415r,-30l9127,10353r,-32l9127,10288r,-34l9127,10220r,-35l9127,10150r,-36l9127,10077r,-38l9127,10001r,-39l9127,9922r,-41l9127,9840r,-42l9127,9756r,-44l9127,9668r,-45l9127,9578r,l9127,9578r-1,l9126,9578r,l9126,9578r,l9126,9578r,l9126,9578r-1,l9125,9578r,l9124,9578r-1,l9123,9578r-1,l9121,9578r-1,l9119,9578r-2,l9116,9578r-2,l9113,9578r-2,l9109,9578r-2,l9104,9578r-2,l9099,9578r-3,l9093,9578r-4,l9086,9578r-4,l9078,9578r-4,l9069,9578r-4,l9060,9578r-6,l9049,9578r-6,l9037,9578r-7,l9024,9578r-7,l9009,9578r-7,l8994,9578r-9,l8977,9578r-9,l8958,9578r-9,l8939,9578r-11,l8917,9578r-11,l8895,9578r-12,l8870,9578r-13,l8844,9578r-14,l8816,9578r-14,l8787,9578r-16,l8756,9578r-17,l8722,9578r-17,l8687,9578r-18,l8650,9578r-19,l8611,9578r-20,l8570,9578r-22,l8526,9578r-22,l8481,9578r-24,l8433,9578r-25,l8383,9578r-26,l8330,9578r-27,l8276,9578r-29,l8218,9578r-29,l8158,9578r-31,l8096,9578r-32,l8031,9578r-34,l7963,9578r-35,l7893,9578r-37,l7819,9578r-37,l7743,9578r-39,l7664,9578r-41,l7582,9578r-42,l7497,9578r-44,l7409,9578r-45,l7318,9578r-47,l7224,9578r,l7224,9578r,l7224,9578r,l7224,9578r,l7224,9578r,l7224,9578r,1l7224,9579r,l7224,9580r,l7224,9581r,1l7224,9583r,1l7224,9585r,1l7224,9588r,1l7224,9591r,1l7224,9594r,3l7224,9599r,2l7224,9604r,3l7224,9610r,3l7224,9616r,4l7224,9624r,4l7224,9632r,5l7224,9642r,5l7224,9652r,6l7224,9664r,6l7224,9676r,7l7224,9690r,7l7224,9705r,8l7224,9721r,9l7224,9739r,9l7224,9758r,10l7224,9778r,11l7224,9800r,12l7224,9824r,12l7224,9849r,13l7224,9875r,14l7224,9904r,15l7224,9934r,16l7224,9966r,16l7224,9999r,18l7224,10035r,19l7224,10073r,19l7224,10112r,21l7224,10154r,22l7224,10198r,22l7224,10244r,23l7224,10292r,25l7224,10342r,26l7224,10395r,27l7224,10450r,28l7224,10508r,29l7224,10568r,30l7224,10630r,32l7224,10695r,34l7224,10763r,35l7224,10833r,36l7224,10906r,38l7224,10982r,39l7224,11061r,41l7224,11143r,42l7224,11227r,44l7224,11315r,45l7224,11406e" filled="f" strokeweight="2pt">
              <v:stroke dashstyle="longDash"/>
              <v:path arrowok="t"/>
            </v:shape>
            <w10:wrap anchorx="page" anchory="page"/>
          </v:group>
        </w:pict>
      </w:r>
    </w:p>
    <w:p w14:paraId="24C141F6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pgSz w:w="11906" w:h="16838"/>
          <w:pgMar w:top="0" w:right="0" w:bottom="0" w:left="0" w:header="0" w:footer="0" w:gutter="0"/>
          <w:cols w:space="720"/>
        </w:sectPr>
      </w:pPr>
    </w:p>
    <w:p w14:paraId="250C3018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5F9DC542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42A56C30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5F3446E6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7390E11C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1818DD2B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0CE986FA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75EBDBD1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745CC733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2652ED7C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566D6E8F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3F374CD9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478C060F" w14:textId="77777777" w:rsidR="002A7E98" w:rsidRPr="00E54256" w:rsidRDefault="002A7E98">
      <w:pPr>
        <w:spacing w:line="218" w:lineRule="exact"/>
        <w:rPr>
          <w:rFonts w:ascii="標楷體" w:eastAsia="標楷體" w:hAnsi="標楷體"/>
        </w:rPr>
      </w:pPr>
    </w:p>
    <w:p w14:paraId="61D1567F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36F0394D" w14:textId="75240025" w:rsidR="002A7E98" w:rsidRPr="00E54256" w:rsidRDefault="00034DC8" w:rsidP="00034DC8">
      <w:pPr>
        <w:autoSpaceDE w:val="0"/>
        <w:autoSpaceDN w:val="0"/>
        <w:ind w:firstLineChars="583" w:firstLine="1844"/>
        <w:rPr>
          <w:rFonts w:ascii="標楷體" w:eastAsia="標楷體" w:hAnsi="標楷體"/>
          <w:lang w:eastAsia="zh-TW"/>
        </w:rPr>
      </w:pPr>
      <w:proofErr w:type="gramStart"/>
      <w:r w:rsidRPr="00E13876">
        <w:rPr>
          <w:rFonts w:ascii="標楷體" w:eastAsia="標楷體" w:hAnsi="標楷體" w:cs="新細明體" w:hint="eastAsia"/>
          <w:b/>
          <w:color w:val="000000"/>
          <w:spacing w:val="-4"/>
          <w:sz w:val="32"/>
          <w:szCs w:val="32"/>
          <w:lang w:eastAsia="zh-TW"/>
        </w:rPr>
        <w:lastRenderedPageBreak/>
        <w:t>臺</w:t>
      </w:r>
      <w:proofErr w:type="gramEnd"/>
      <w:r w:rsidRPr="00E13876">
        <w:rPr>
          <w:rFonts w:ascii="標楷體" w:eastAsia="標楷體" w:hAnsi="標楷體" w:cs="新細明體" w:hint="eastAsia"/>
          <w:b/>
          <w:color w:val="000000"/>
          <w:spacing w:val="-4"/>
          <w:sz w:val="32"/>
          <w:szCs w:val="32"/>
          <w:lang w:eastAsia="zh-TW"/>
        </w:rPr>
        <w:t>中市</w:t>
      </w:r>
      <w:r w:rsidR="00667784">
        <w:rPr>
          <w:rFonts w:ascii="標楷體" w:eastAsia="標楷體" w:hAnsi="標楷體" w:cs="新細明體" w:hint="eastAsia"/>
          <w:b/>
          <w:color w:val="000000"/>
          <w:spacing w:val="-4"/>
          <w:sz w:val="32"/>
          <w:szCs w:val="32"/>
          <w:lang w:eastAsia="zh-TW"/>
        </w:rPr>
        <w:t>立育英國民中學</w:t>
      </w:r>
      <w:bookmarkStart w:id="0" w:name="_GoBack"/>
      <w:bookmarkEnd w:id="0"/>
      <w:r w:rsidRPr="00E13876">
        <w:rPr>
          <w:rFonts w:ascii="標楷體" w:eastAsia="標楷體" w:hAnsi="標楷體" w:cs="新細明體" w:hint="eastAsia"/>
          <w:b/>
          <w:color w:val="000000"/>
          <w:spacing w:val="-4"/>
          <w:sz w:val="32"/>
          <w:szCs w:val="32"/>
          <w:lang w:eastAsia="zh-TW"/>
        </w:rPr>
        <w:t>設置太陽光電發電系統公開標租案</w:t>
      </w:r>
    </w:p>
    <w:p w14:paraId="38D31FC8" w14:textId="77777777" w:rsidR="002A7E98" w:rsidRPr="00E54256" w:rsidRDefault="002A7E98">
      <w:pPr>
        <w:spacing w:line="326" w:lineRule="exact"/>
        <w:rPr>
          <w:rFonts w:ascii="標楷體" w:eastAsia="標楷體" w:hAnsi="標楷體"/>
          <w:lang w:eastAsia="zh-TW"/>
        </w:rPr>
      </w:pPr>
    </w:p>
    <w:p w14:paraId="16770936" w14:textId="77777777" w:rsidR="002A7E98" w:rsidRPr="00E54256" w:rsidRDefault="00095BF9">
      <w:pPr>
        <w:autoSpaceDE w:val="0"/>
        <w:autoSpaceDN w:val="0"/>
        <w:ind w:left="4414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太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陽光電發電</w:t>
      </w:r>
      <w:r w:rsidR="00034DC8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系統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檢驗表</w:t>
      </w:r>
    </w:p>
    <w:p w14:paraId="6FA91004" w14:textId="77777777" w:rsidR="002A7E98" w:rsidRPr="00E54256" w:rsidRDefault="002A7E98">
      <w:pPr>
        <w:rPr>
          <w:rFonts w:ascii="標楷體" w:eastAsia="標楷體" w:hAnsi="標楷體"/>
          <w:lang w:eastAsia="zh-TW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43D85A85" w14:textId="77777777" w:rsidR="002A7E98" w:rsidRPr="00E54256" w:rsidRDefault="002A7E98">
      <w:pPr>
        <w:spacing w:line="356" w:lineRule="exact"/>
        <w:rPr>
          <w:rFonts w:ascii="標楷體" w:eastAsia="標楷體" w:hAnsi="標楷體"/>
          <w:lang w:eastAsia="zh-TW"/>
        </w:rPr>
      </w:pPr>
    </w:p>
    <w:p w14:paraId="5E157DE6" w14:textId="77777777" w:rsidR="002A7E98" w:rsidRPr="00E54256" w:rsidRDefault="002A7E98">
      <w:pPr>
        <w:rPr>
          <w:rFonts w:ascii="標楷體" w:eastAsia="標楷體" w:hAnsi="標楷體"/>
          <w:lang w:eastAsia="zh-TW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798BDBBC" w14:textId="77777777" w:rsidR="002A7E98" w:rsidRPr="00E54256" w:rsidRDefault="00095BF9">
      <w:pPr>
        <w:autoSpaceDE w:val="0"/>
        <w:autoSpaceDN w:val="0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lastRenderedPageBreak/>
        <w:t>裝置</w:t>
      </w: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地址：</w:t>
      </w:r>
    </w:p>
    <w:p w14:paraId="0579ACD1" w14:textId="77777777" w:rsidR="002A7E98" w:rsidRPr="00E54256" w:rsidRDefault="002A7E98">
      <w:pPr>
        <w:spacing w:line="333" w:lineRule="exact"/>
        <w:rPr>
          <w:rFonts w:ascii="標楷體" w:eastAsia="標楷體" w:hAnsi="標楷體"/>
          <w:lang w:eastAsia="zh-TW"/>
        </w:rPr>
      </w:pPr>
    </w:p>
    <w:p w14:paraId="27E78899" w14:textId="77777777" w:rsidR="002A7E98" w:rsidRPr="00E54256" w:rsidRDefault="00095BF9">
      <w:pPr>
        <w:autoSpaceDE w:val="0"/>
        <w:autoSpaceDN w:val="0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裝置容量：單一模組裝置容量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_____</w:t>
      </w:r>
      <w:proofErr w:type="gramStart"/>
      <w:r w:rsidRPr="00E54256">
        <w:rPr>
          <w:rFonts w:ascii="標楷體" w:eastAsia="標楷體" w:hAnsi="標楷體" w:cs="新細明體"/>
          <w:color w:val="525252"/>
          <w:sz w:val="28"/>
          <w:szCs w:val="28"/>
          <w:lang w:eastAsia="zh-TW"/>
        </w:rPr>
        <w:t>瓩</w:t>
      </w:r>
      <w:proofErr w:type="gramEnd"/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，總裝置容量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______</w:t>
      </w:r>
      <w:proofErr w:type="gramStart"/>
      <w:r w:rsidRPr="00E54256">
        <w:rPr>
          <w:rFonts w:ascii="標楷體" w:eastAsia="標楷體" w:hAnsi="標楷體" w:cs="新細明體"/>
          <w:color w:val="525252"/>
          <w:sz w:val="28"/>
          <w:szCs w:val="28"/>
          <w:lang w:eastAsia="zh-TW"/>
        </w:rPr>
        <w:t>瓩</w:t>
      </w:r>
      <w:proofErr w:type="gramEnd"/>
    </w:p>
    <w:p w14:paraId="787011AC" w14:textId="77777777" w:rsidR="002A7E98" w:rsidRPr="00E54256" w:rsidRDefault="002A7E98">
      <w:pPr>
        <w:spacing w:line="356" w:lineRule="exact"/>
        <w:rPr>
          <w:rFonts w:ascii="標楷體" w:eastAsia="標楷體" w:hAnsi="標楷體"/>
          <w:lang w:eastAsia="zh-TW"/>
        </w:rPr>
      </w:pPr>
    </w:p>
    <w:p w14:paraId="7E62E73F" w14:textId="77777777" w:rsidR="002A7E98" w:rsidRPr="00E54256" w:rsidRDefault="00095BF9">
      <w:pPr>
        <w:autoSpaceDE w:val="0"/>
        <w:autoSpaceDN w:val="0"/>
        <w:spacing w:line="477" w:lineRule="auto"/>
        <w:ind w:left="1800" w:right="1798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本案業已於中華民國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__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年</w:t>
      </w:r>
      <w:r w:rsidRPr="00E54256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__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月</w:t>
      </w:r>
      <w:r w:rsidRPr="00E54256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__</w:t>
      </w:r>
      <w:proofErr w:type="gramStart"/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日按圖</w:t>
      </w:r>
      <w:proofErr w:type="gramEnd"/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施工完竣，經本</w:t>
      </w:r>
      <w:r w:rsidRPr="00E54256">
        <w:rPr>
          <w:rFonts w:ascii="標楷體" w:eastAsia="標楷體" w:hAnsi="標楷體" w:cs="Times New Roman"/>
          <w:color w:val="000000"/>
          <w:spacing w:val="-1"/>
          <w:sz w:val="28"/>
          <w:szCs w:val="28"/>
          <w:lang w:eastAsia="zh-TW"/>
        </w:rPr>
        <w:t>_________(</w:t>
      </w: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建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築師、土木技師或結構技師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)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確認太陽光電發電設備</w:t>
      </w:r>
      <w:r w:rsidRPr="00E54256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之支撐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架與連結</w:t>
      </w:r>
      <w:r w:rsidRPr="00E54256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組件設計</w:t>
      </w:r>
      <w:r w:rsidRPr="00E54256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、</w:t>
      </w:r>
      <w:r w:rsidRPr="00E54256">
        <w:rPr>
          <w:rFonts w:ascii="標楷體" w:eastAsia="標楷體" w:hAnsi="標楷體" w:cs="新細明體"/>
          <w:color w:val="000000"/>
          <w:spacing w:val="-4"/>
          <w:sz w:val="28"/>
          <w:szCs w:val="28"/>
          <w:lang w:eastAsia="zh-TW"/>
        </w:rPr>
        <w:t>表面</w:t>
      </w:r>
      <w:r w:rsidRPr="00E54256">
        <w:rPr>
          <w:rFonts w:ascii="標楷體" w:eastAsia="標楷體" w:hAnsi="標楷體" w:cs="新細明體"/>
          <w:color w:val="000000"/>
          <w:spacing w:val="-3"/>
          <w:sz w:val="28"/>
          <w:szCs w:val="28"/>
          <w:lang w:eastAsia="zh-TW"/>
        </w:rPr>
        <w:t>材質，符合</w:t>
      </w:r>
      <w:r w:rsidRPr="00E54256">
        <w:rPr>
          <w:rFonts w:ascii="標楷體" w:eastAsia="標楷體" w:hAnsi="標楷體" w:cs="新細明體"/>
          <w:color w:val="000000"/>
          <w:spacing w:val="-5"/>
          <w:sz w:val="28"/>
          <w:szCs w:val="28"/>
          <w:lang w:eastAsia="zh-TW"/>
        </w:rPr>
        <w:t>「</w:t>
      </w:r>
      <w:r w:rsidR="00034DC8" w:rsidRPr="00E54256">
        <w:rPr>
          <w:rFonts w:ascii="標楷體" w:eastAsia="標楷體" w:hAnsi="標楷體" w:cs="新細明體" w:hint="eastAsia"/>
          <w:color w:val="000000"/>
          <w:spacing w:val="-3"/>
          <w:sz w:val="28"/>
          <w:szCs w:val="28"/>
          <w:lang w:eastAsia="zh-TW"/>
        </w:rPr>
        <w:t>設置太陽光電發電系統租賃契約書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」第</w:t>
      </w:r>
      <w:r w:rsidR="00034DC8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二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條</w:t>
      </w: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第</w:t>
      </w:r>
      <w:r w:rsidR="00034DC8" w:rsidRPr="00E54256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九</w:t>
      </w:r>
      <w:r w:rsidR="00E94024" w:rsidRPr="00E54256">
        <w:rPr>
          <w:rFonts w:ascii="標楷體" w:eastAsia="標楷體" w:hAnsi="標楷體" w:cs="新細明體" w:hint="eastAsia"/>
          <w:color w:val="000000"/>
          <w:spacing w:val="-1"/>
          <w:sz w:val="28"/>
          <w:szCs w:val="28"/>
          <w:lang w:eastAsia="zh-TW"/>
        </w:rPr>
        <w:t>款</w:t>
      </w:r>
      <w:r w:rsidR="00034DC8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第二</w:t>
      </w:r>
      <w:r w:rsidR="00E94024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列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及第三</w:t>
      </w:r>
      <w:r w:rsidR="00E94024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列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之</w:t>
      </w:r>
      <w:r w:rsidR="00E94024" w:rsidRPr="00E54256">
        <w:rPr>
          <w:rFonts w:ascii="標楷體" w:eastAsia="標楷體" w:hAnsi="標楷體" w:cs="新細明體" w:hint="eastAsia"/>
          <w:color w:val="000000"/>
          <w:sz w:val="28"/>
          <w:szCs w:val="28"/>
          <w:lang w:eastAsia="zh-TW"/>
        </w:rPr>
        <w:t>各項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規定。</w:t>
      </w:r>
    </w:p>
    <w:p w14:paraId="334E4E27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5E190828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015AC625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1270243B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732A940B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437E6092" w14:textId="77777777" w:rsidR="002A7E98" w:rsidRPr="00E54256" w:rsidRDefault="002A7E98">
      <w:pPr>
        <w:spacing w:line="373" w:lineRule="exact"/>
        <w:rPr>
          <w:rFonts w:ascii="標楷體" w:eastAsia="標楷體" w:hAnsi="標楷體"/>
          <w:lang w:eastAsia="zh-TW"/>
        </w:rPr>
      </w:pPr>
    </w:p>
    <w:p w14:paraId="624B98EE" w14:textId="77777777" w:rsidR="002A7E98" w:rsidRPr="00E54256" w:rsidRDefault="00095BF9">
      <w:pPr>
        <w:autoSpaceDE w:val="0"/>
        <w:autoSpaceDN w:val="0"/>
        <w:ind w:left="1800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簽名</w:t>
      </w:r>
      <w:r w:rsidRPr="00E54256">
        <w:rPr>
          <w:rFonts w:ascii="標楷體" w:eastAsia="標楷體" w:hAnsi="標楷體" w:cs="新細明體"/>
          <w:color w:val="000000"/>
          <w:spacing w:val="1"/>
          <w:sz w:val="28"/>
          <w:szCs w:val="28"/>
          <w:lang w:eastAsia="zh-TW"/>
        </w:rPr>
        <w:t>或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蓋章：</w:t>
      </w:r>
    </w:p>
    <w:p w14:paraId="0936BEC7" w14:textId="77777777" w:rsidR="002A7E98" w:rsidRPr="00E54256" w:rsidRDefault="00095BF9">
      <w:pPr>
        <w:autoSpaceDE w:val="0"/>
        <w:autoSpaceDN w:val="0"/>
        <w:ind w:left="7487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1"/>
          <w:sz w:val="20"/>
          <w:szCs w:val="20"/>
          <w:lang w:eastAsia="zh-TW"/>
        </w:rPr>
        <w:t>開業</w:t>
      </w:r>
      <w:r w:rsidRPr="00E54256">
        <w:rPr>
          <w:rFonts w:ascii="標楷體" w:eastAsia="標楷體" w:hAnsi="標楷體" w:cs="Calibri"/>
          <w:color w:val="000000"/>
          <w:sz w:val="20"/>
          <w:szCs w:val="20"/>
          <w:lang w:eastAsia="zh-TW"/>
        </w:rPr>
        <w:t>/</w:t>
      </w:r>
      <w:r w:rsidRPr="00E54256">
        <w:rPr>
          <w:rFonts w:ascii="標楷體" w:eastAsia="標楷體" w:hAnsi="標楷體" w:cs="新細明體"/>
          <w:color w:val="000000"/>
          <w:spacing w:val="-2"/>
          <w:sz w:val="20"/>
          <w:szCs w:val="20"/>
          <w:lang w:eastAsia="zh-TW"/>
        </w:rPr>
        <w:t>執業</w:t>
      </w:r>
      <w:r w:rsidRPr="00E54256">
        <w:rPr>
          <w:rFonts w:ascii="標楷體" w:eastAsia="標楷體" w:hAnsi="標楷體" w:cs="新細明體"/>
          <w:color w:val="000000"/>
          <w:sz w:val="20"/>
          <w:szCs w:val="20"/>
          <w:lang w:eastAsia="zh-TW"/>
        </w:rPr>
        <w:t>圖戳</w:t>
      </w:r>
    </w:p>
    <w:p w14:paraId="14418361" w14:textId="77777777" w:rsidR="002A7E98" w:rsidRPr="00E54256" w:rsidRDefault="002A7E98">
      <w:pPr>
        <w:spacing w:line="149" w:lineRule="exact"/>
        <w:rPr>
          <w:rFonts w:ascii="標楷體" w:eastAsia="標楷體" w:hAnsi="標楷體"/>
          <w:lang w:eastAsia="zh-TW"/>
        </w:rPr>
      </w:pPr>
    </w:p>
    <w:p w14:paraId="3059E4B9" w14:textId="77777777" w:rsidR="002A7E98" w:rsidRPr="00E54256" w:rsidRDefault="00095BF9">
      <w:pPr>
        <w:autoSpaceDE w:val="0"/>
        <w:autoSpaceDN w:val="0"/>
        <w:spacing w:line="483" w:lineRule="auto"/>
        <w:ind w:left="1800" w:right="7507"/>
        <w:rPr>
          <w:rFonts w:ascii="標楷體" w:eastAsia="標楷體" w:hAnsi="標楷體"/>
          <w:lang w:eastAsia="zh-TW"/>
        </w:rPr>
      </w:pPr>
      <w:r w:rsidRPr="00E54256">
        <w:rPr>
          <w:rFonts w:ascii="標楷體" w:eastAsia="標楷體" w:hAnsi="標楷體" w:cs="新細明體"/>
          <w:color w:val="000000"/>
          <w:spacing w:val="-1"/>
          <w:sz w:val="28"/>
          <w:szCs w:val="28"/>
          <w:lang w:eastAsia="zh-TW"/>
        </w:rPr>
        <w:t>開業</w:t>
      </w:r>
      <w:r w:rsidRPr="00E54256">
        <w:rPr>
          <w:rFonts w:ascii="標楷體" w:eastAsia="標楷體" w:hAnsi="標楷體" w:cs="Times New Roman"/>
          <w:color w:val="000000"/>
          <w:sz w:val="28"/>
          <w:szCs w:val="28"/>
          <w:lang w:eastAsia="zh-TW"/>
        </w:rPr>
        <w:t>/</w:t>
      </w:r>
      <w:r w:rsidRPr="00E54256">
        <w:rPr>
          <w:rFonts w:ascii="標楷體" w:eastAsia="標楷體" w:hAnsi="標楷體" w:cs="新細明體"/>
          <w:color w:val="000000"/>
          <w:spacing w:val="-2"/>
          <w:sz w:val="28"/>
          <w:szCs w:val="28"/>
          <w:lang w:eastAsia="zh-TW"/>
        </w:rPr>
        <w:t>執業執照</w:t>
      </w:r>
      <w:r w:rsidRPr="00E54256">
        <w:rPr>
          <w:rFonts w:ascii="標楷體" w:eastAsia="標楷體" w:hAnsi="標楷體" w:cs="新細明體"/>
          <w:color w:val="000000"/>
          <w:sz w:val="28"/>
          <w:szCs w:val="28"/>
          <w:lang w:eastAsia="zh-TW"/>
        </w:rPr>
        <w:t>號碼：事務所名稱：</w:t>
      </w:r>
    </w:p>
    <w:p w14:paraId="03A867CD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6EA2C7BC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75D57433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18D7C0F1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28118D22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446011F1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349D140E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09173E32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5BB9C739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011CC55B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47CBD9E6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72731BFA" w14:textId="77777777" w:rsidR="002A7E98" w:rsidRPr="00E54256" w:rsidRDefault="002A7E98">
      <w:pPr>
        <w:spacing w:line="200" w:lineRule="exact"/>
        <w:rPr>
          <w:rFonts w:ascii="標楷體" w:eastAsia="標楷體" w:hAnsi="標楷體"/>
          <w:lang w:eastAsia="zh-TW"/>
        </w:rPr>
      </w:pPr>
    </w:p>
    <w:p w14:paraId="45053FCE" w14:textId="77777777" w:rsidR="002A7E98" w:rsidRPr="00E54256" w:rsidRDefault="002A7E98">
      <w:pPr>
        <w:spacing w:line="376" w:lineRule="exact"/>
        <w:rPr>
          <w:rFonts w:ascii="標楷體" w:eastAsia="標楷體" w:hAnsi="標楷體"/>
          <w:lang w:eastAsia="zh-TW"/>
        </w:rPr>
      </w:pPr>
    </w:p>
    <w:p w14:paraId="756D9095" w14:textId="77777777" w:rsidR="002A7E98" w:rsidRPr="00E54256" w:rsidRDefault="00095BF9" w:rsidP="00AA4C8F">
      <w:pPr>
        <w:autoSpaceDE w:val="0"/>
        <w:autoSpaceDN w:val="0"/>
        <w:jc w:val="center"/>
        <w:rPr>
          <w:rFonts w:ascii="標楷體" w:eastAsia="標楷體" w:hAnsi="標楷體"/>
        </w:rPr>
      </w:pPr>
      <w:proofErr w:type="spellStart"/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中華民國</w:t>
      </w:r>
      <w:proofErr w:type="spellEnd"/>
      <w:r w:rsidRPr="00E54256">
        <w:rPr>
          <w:rFonts w:ascii="標楷體" w:eastAsia="標楷體" w:hAnsi="標楷體" w:cs="新細明體"/>
          <w:sz w:val="40"/>
          <w:szCs w:val="40"/>
        </w:rPr>
        <w:t xml:space="preserve"> </w:t>
      </w:r>
      <w:r w:rsidR="00AA4C8F">
        <w:rPr>
          <w:rFonts w:ascii="標楷體" w:eastAsia="標楷體" w:hAnsi="標楷體" w:cs="新細明體" w:hint="eastAsia"/>
          <w:sz w:val="40"/>
          <w:szCs w:val="40"/>
          <w:lang w:eastAsia="zh-TW"/>
        </w:rPr>
        <w:t xml:space="preserve">     </w:t>
      </w:r>
      <w:r w:rsidRPr="00E54256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年</w:t>
      </w:r>
      <w:r w:rsidR="00AA4C8F" w:rsidRPr="00E54256">
        <w:rPr>
          <w:rFonts w:ascii="標楷體" w:eastAsia="標楷體" w:hAnsi="標楷體" w:cs="新細明體"/>
          <w:sz w:val="40"/>
          <w:szCs w:val="40"/>
        </w:rPr>
        <w:t xml:space="preserve"> </w:t>
      </w:r>
      <w:r w:rsidR="00AA4C8F">
        <w:rPr>
          <w:rFonts w:ascii="標楷體" w:eastAsia="標楷體" w:hAnsi="標楷體" w:cs="新細明體" w:hint="eastAsia"/>
          <w:sz w:val="40"/>
          <w:szCs w:val="40"/>
          <w:lang w:eastAsia="zh-TW"/>
        </w:rPr>
        <w:t xml:space="preserve">     </w:t>
      </w:r>
      <w:r w:rsidR="00AA4C8F" w:rsidRPr="00E54256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月</w:t>
      </w:r>
      <w:r w:rsidR="00AA4C8F" w:rsidRPr="00E54256">
        <w:rPr>
          <w:rFonts w:ascii="標楷體" w:eastAsia="標楷體" w:hAnsi="標楷體" w:cs="新細明體"/>
          <w:sz w:val="40"/>
          <w:szCs w:val="40"/>
        </w:rPr>
        <w:t xml:space="preserve"> </w:t>
      </w:r>
      <w:r w:rsidR="00AA4C8F">
        <w:rPr>
          <w:rFonts w:ascii="標楷體" w:eastAsia="標楷體" w:hAnsi="標楷體" w:cs="新細明體" w:hint="eastAsia"/>
          <w:sz w:val="40"/>
          <w:szCs w:val="40"/>
          <w:lang w:eastAsia="zh-TW"/>
        </w:rPr>
        <w:t xml:space="preserve">     </w:t>
      </w:r>
      <w:r w:rsidR="00AA4C8F" w:rsidRPr="00E54256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E54256">
        <w:rPr>
          <w:rFonts w:ascii="標楷體" w:eastAsia="標楷體" w:hAnsi="標楷體" w:cs="新細明體"/>
          <w:color w:val="000000"/>
          <w:sz w:val="40"/>
          <w:szCs w:val="40"/>
        </w:rPr>
        <w:t>日</w:t>
      </w:r>
    </w:p>
    <w:p w14:paraId="0750A0AA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3B30490A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466ECFB6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pgSz w:w="11906" w:h="16838"/>
          <w:pgMar w:top="0" w:right="0" w:bottom="0" w:left="0" w:header="0" w:footer="0" w:gutter="0"/>
          <w:cols w:space="720"/>
        </w:sectPr>
      </w:pPr>
    </w:p>
    <w:p w14:paraId="2423531C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7A38126A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54276404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0634E2DF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35F02A54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59949D86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5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7654"/>
        <w:gridCol w:w="1276"/>
        <w:gridCol w:w="851"/>
      </w:tblGrid>
      <w:tr w:rsidR="002A7E98" w:rsidRPr="00E54256" w14:paraId="34CD3F56" w14:textId="77777777" w:rsidTr="00AA4C8F">
        <w:trPr>
          <w:trHeight w:hRule="exact" w:val="73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6C02AF" w14:textId="77777777" w:rsidR="002A7E98" w:rsidRPr="00E54256" w:rsidRDefault="00095BF9" w:rsidP="00AA4C8F">
            <w:pPr>
              <w:autoSpaceDE w:val="0"/>
              <w:autoSpaceDN w:val="0"/>
              <w:ind w:left="156"/>
              <w:jc w:val="center"/>
              <w:rPr>
                <w:rFonts w:ascii="標楷體" w:eastAsia="標楷體" w:hAnsi="標楷體"/>
              </w:rPr>
            </w:pPr>
            <w:proofErr w:type="spellStart"/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</w:rPr>
              <w:lastRenderedPageBreak/>
              <w:t>項次</w:t>
            </w:r>
            <w:proofErr w:type="spellEnd"/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AFC7B9" w14:textId="77777777" w:rsidR="002A7E98" w:rsidRPr="00E54256" w:rsidRDefault="00095BF9" w:rsidP="00AA4C8F">
            <w:pPr>
              <w:autoSpaceDE w:val="0"/>
              <w:autoSpaceDN w:val="0"/>
              <w:ind w:left="2302"/>
              <w:jc w:val="center"/>
              <w:rPr>
                <w:rFonts w:ascii="標楷體" w:eastAsia="標楷體" w:hAnsi="標楷體"/>
              </w:rPr>
            </w:pPr>
            <w:proofErr w:type="spellStart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</w:rPr>
              <w:t>項目</w:t>
            </w:r>
            <w:proofErr w:type="spellEnd"/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8DB701" w14:textId="77777777" w:rsidR="002A7E98" w:rsidRPr="00E54256" w:rsidRDefault="00095BF9" w:rsidP="00AA4C8F">
            <w:pPr>
              <w:autoSpaceDE w:val="0"/>
              <w:autoSpaceDN w:val="0"/>
              <w:ind w:left="136"/>
              <w:jc w:val="center"/>
              <w:rPr>
                <w:rFonts w:ascii="標楷體" w:eastAsia="標楷體" w:hAnsi="標楷體"/>
              </w:rPr>
            </w:pPr>
            <w:proofErr w:type="spellStart"/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檢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</w:rPr>
              <w:t>驗結果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B2A768" w14:textId="77777777" w:rsidR="002A7E98" w:rsidRPr="00E54256" w:rsidRDefault="00095BF9" w:rsidP="00AA4C8F">
            <w:pPr>
              <w:autoSpaceDE w:val="0"/>
              <w:autoSpaceDN w:val="0"/>
              <w:ind w:left="232"/>
              <w:jc w:val="center"/>
              <w:rPr>
                <w:rFonts w:ascii="標楷體" w:eastAsia="標楷體" w:hAnsi="標楷體"/>
              </w:rPr>
            </w:pPr>
            <w:proofErr w:type="spellStart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</w:rPr>
              <w:t>備註</w:t>
            </w:r>
            <w:proofErr w:type="spellEnd"/>
          </w:p>
        </w:tc>
      </w:tr>
      <w:tr w:rsidR="002A7E98" w:rsidRPr="00E54256" w14:paraId="69986E5C" w14:textId="77777777" w:rsidTr="00AA4C8F">
        <w:trPr>
          <w:trHeight w:hRule="exact" w:val="116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039810" w14:textId="77777777"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1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ED8524" w14:textId="77777777" w:rsidR="002A7E98" w:rsidRPr="00E54256" w:rsidRDefault="00095BF9" w:rsidP="00AA4C8F">
            <w:pPr>
              <w:autoSpaceDE w:val="0"/>
              <w:autoSpaceDN w:val="0"/>
              <w:spacing w:before="3" w:line="210" w:lineRule="auto"/>
              <w:ind w:left="98" w:right="105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支撐架結構設計應符合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「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建築物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耐風設計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規範及解說」之規定，專業技師是否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提供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結構計算書與各式連結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(Connection)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安全檢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核文件。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197C0F" w14:textId="77777777"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proofErr w:type="spellStart"/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93E50" w14:textId="77777777"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14:paraId="135C18B0" w14:textId="77777777" w:rsidTr="00AA4C8F">
        <w:trPr>
          <w:trHeight w:hRule="exact" w:val="99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CE9D76" w14:textId="77777777"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2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7B69C4" w14:textId="77777777" w:rsidR="002A7E98" w:rsidRPr="00E54256" w:rsidRDefault="00095BF9" w:rsidP="00AA4C8F">
            <w:pPr>
              <w:autoSpaceDE w:val="0"/>
              <w:autoSpaceDN w:val="0"/>
              <w:spacing w:before="6"/>
              <w:ind w:left="98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支撐架結構設計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依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建築物耐風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設計</w:t>
            </w:r>
            <w:proofErr w:type="gramEnd"/>
          </w:p>
          <w:p w14:paraId="5595835B" w14:textId="77777777" w:rsidR="002A7E98" w:rsidRPr="00E54256" w:rsidRDefault="00095BF9" w:rsidP="00AA4C8F">
            <w:pPr>
              <w:autoSpaceDE w:val="0"/>
              <w:autoSpaceDN w:val="0"/>
              <w:spacing w:line="200" w:lineRule="auto"/>
              <w:ind w:left="98" w:right="40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規範進行設計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與檢核，其中用途係數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(I)</w:t>
            </w:r>
            <w:r w:rsidRPr="00E54256">
              <w:rPr>
                <w:rFonts w:ascii="標楷體" w:eastAsia="標楷體" w:hAnsi="標楷體" w:cs="SimSun"/>
                <w:color w:val="000000"/>
                <w:spacing w:val="2"/>
                <w:sz w:val="28"/>
                <w:szCs w:val="28"/>
                <w:lang w:eastAsia="zh-TW"/>
              </w:rPr>
              <w:t>，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採</w:t>
            </w:r>
            <w:proofErr w:type="gramEnd"/>
            <w:r w:rsidRPr="00E54256">
              <w:rPr>
                <w:rFonts w:ascii="標楷體" w:eastAsia="標楷體" w:hAnsi="標楷體" w:cs="SimSun"/>
                <w:spacing w:val="-1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I</w:t>
            </w:r>
            <w:r w:rsidRPr="00E54256">
              <w:rPr>
                <w:rFonts w:ascii="標楷體" w:eastAsia="標楷體" w:hAnsi="標楷體" w:cs="Times New Roma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=1.1(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以上、陣風反應因子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(G)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，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採</w:t>
            </w:r>
            <w:proofErr w:type="gramEnd"/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G=1.88(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以上。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DD1D56" w14:textId="77777777"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proofErr w:type="spellStart"/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="00095BF9"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BB5FEF" w14:textId="77777777"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14:paraId="7EEDE595" w14:textId="77777777" w:rsidTr="00AA4C8F">
        <w:trPr>
          <w:trHeight w:hRule="exact" w:val="225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2BC8A4" w14:textId="77777777"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3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BD17F7" w14:textId="77777777" w:rsidR="002A7E98" w:rsidRPr="00E54256" w:rsidRDefault="00095BF9" w:rsidP="00AA4C8F">
            <w:pPr>
              <w:autoSpaceDE w:val="0"/>
              <w:autoSpaceDN w:val="0"/>
              <w:spacing w:line="210" w:lineRule="auto"/>
              <w:ind w:left="98" w:right="107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太陽光電模組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與支撐架設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計，是否符合下述其一規範。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太陽光電模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組距離屋頂面最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高高度超過</w:t>
            </w:r>
            <w:r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0.3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公尺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以上之系統，單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一模組與支撐架正面連結</w:t>
            </w:r>
            <w:r w:rsidRPr="00E54256">
              <w:rPr>
                <w:rFonts w:ascii="標楷體" w:eastAsia="標楷體" w:hAnsi="標楷體" w:cs="Times New Roman"/>
                <w:color w:val="000000"/>
                <w:spacing w:val="1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上扣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及背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面連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結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下鎖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的固定組件共計須</w:t>
            </w:r>
            <w:r w:rsidRPr="00E54256">
              <w:rPr>
                <w:rFonts w:ascii="標楷體" w:eastAsia="標楷體" w:hAnsi="標楷體" w:cs="SimSu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8</w:t>
            </w:r>
            <w:r w:rsidRPr="00E54256">
              <w:rPr>
                <w:rFonts w:ascii="標楷體" w:eastAsia="標楷體" w:hAnsi="標楷體" w:cs="Times New Roman"/>
                <w:spacing w:val="-2"/>
                <w:sz w:val="28"/>
                <w:szCs w:val="28"/>
                <w:lang w:eastAsia="zh-TW"/>
              </w:rPr>
              <w:t xml:space="preserve"> 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個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點以上。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如太陽光電模組距離屋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頂面最高高度低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於</w:t>
            </w:r>
            <w:r w:rsidRPr="00E54256">
              <w:rPr>
                <w:rFonts w:ascii="標楷體" w:eastAsia="標楷體" w:hAnsi="標楷體" w:cs="SimSu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0.3</w:t>
            </w:r>
            <w:r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公尺以下之系統，單一模組正面連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結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上扣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必須與</w:t>
            </w:r>
            <w:r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3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根支架組件</w:t>
            </w:r>
            <w:r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位於模組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上中下側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連結固定，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連結扣件共計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須</w:t>
            </w:r>
            <w:r w:rsidRPr="00E54256">
              <w:rPr>
                <w:rFonts w:ascii="標楷體" w:eastAsia="標楷體" w:hAnsi="標楷體" w:cs="SimSun"/>
                <w:spacing w:val="-71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6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組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以上。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4D3726" w14:textId="77777777"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proofErr w:type="spellStart"/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496D2B" w14:textId="77777777"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14:paraId="12DD5A0D" w14:textId="77777777" w:rsidTr="00AA4C8F">
        <w:trPr>
          <w:trHeight w:hRule="exact" w:val="115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8D729A" w14:textId="77777777"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4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723FF5" w14:textId="77777777" w:rsidR="002A7E98" w:rsidRPr="00E54256" w:rsidRDefault="00095BF9" w:rsidP="00AA4C8F">
            <w:pPr>
              <w:autoSpaceDE w:val="0"/>
              <w:autoSpaceDN w:val="0"/>
              <w:spacing w:line="211" w:lineRule="auto"/>
              <w:ind w:left="98" w:right="221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螺絲組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包含螺絲、螺帽、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平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板華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司與彈簧華司等</w:t>
            </w:r>
            <w:proofErr w:type="gramEnd"/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為同一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材質，可為熱浸鍍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鋅或電鍍鋅材質或不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銹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鋼材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質等抗腐</w:t>
            </w:r>
            <w:r w:rsidRPr="00E54256">
              <w:rPr>
                <w:rFonts w:ascii="標楷體" w:eastAsia="標楷體" w:hAnsi="標楷體" w:cs="SimSun"/>
                <w:color w:val="000000"/>
                <w:spacing w:val="-8"/>
                <w:sz w:val="28"/>
                <w:szCs w:val="28"/>
                <w:lang w:eastAsia="zh-TW"/>
              </w:rPr>
              <w:t>蝕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材質，並取得抗腐蝕品質測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試報告。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0C74D1" w14:textId="77777777"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proofErr w:type="spellStart"/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EA5576" w14:textId="77777777"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14:paraId="2083FDFF" w14:textId="77777777" w:rsidTr="00AA4C8F">
        <w:trPr>
          <w:trHeight w:hRule="exact" w:val="1129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D45174" w14:textId="77777777"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5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45B9D6" w14:textId="77777777" w:rsidR="002A7E98" w:rsidRPr="00E54256" w:rsidRDefault="00095BF9" w:rsidP="00AA4C8F">
            <w:pPr>
              <w:autoSpaceDE w:val="0"/>
              <w:autoSpaceDN w:val="0"/>
              <w:spacing w:before="6" w:line="208" w:lineRule="auto"/>
              <w:ind w:left="98" w:right="105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每一構件連結螺絲組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包含抗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腐蝕螺</w:t>
            </w:r>
            <w:r w:rsidRPr="00E54256">
              <w:rPr>
                <w:rFonts w:ascii="標楷體" w:eastAsia="標楷體" w:hAnsi="標楷體" w:cs="SimSun"/>
                <w:color w:val="000000"/>
                <w:spacing w:val="-12"/>
                <w:sz w:val="28"/>
                <w:szCs w:val="28"/>
                <w:lang w:eastAsia="zh-TW"/>
              </w:rPr>
              <w:t>絲、至少</w:t>
            </w:r>
            <w:r w:rsidRPr="00E54256">
              <w:rPr>
                <w:rFonts w:ascii="標楷體" w:eastAsia="標楷體" w:hAnsi="標楷體" w:cs="SimSu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1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2"/>
                <w:sz w:val="28"/>
                <w:szCs w:val="28"/>
                <w:lang w:eastAsia="zh-TW"/>
              </w:rPr>
              <w:t>片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12"/>
                <w:sz w:val="28"/>
                <w:szCs w:val="28"/>
                <w:lang w:eastAsia="zh-TW"/>
              </w:rPr>
              <w:t>彈簧華司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12"/>
                <w:sz w:val="28"/>
                <w:szCs w:val="28"/>
                <w:lang w:eastAsia="zh-TW"/>
              </w:rPr>
              <w:t>、至少</w:t>
            </w:r>
            <w:r w:rsidRPr="00E54256">
              <w:rPr>
                <w:rFonts w:ascii="標楷體" w:eastAsia="標楷體" w:hAnsi="標楷體" w:cs="SimSun"/>
                <w:spacing w:val="-6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10"/>
                <w:sz w:val="28"/>
                <w:szCs w:val="28"/>
                <w:lang w:eastAsia="zh-TW"/>
              </w:rPr>
              <w:t>2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3"/>
                <w:sz w:val="28"/>
                <w:szCs w:val="28"/>
                <w:lang w:eastAsia="zh-TW"/>
              </w:rPr>
              <w:t>片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13"/>
                <w:sz w:val="28"/>
                <w:szCs w:val="28"/>
                <w:lang w:eastAsia="zh-TW"/>
              </w:rPr>
              <w:t>平板華</w:t>
            </w:r>
            <w:r w:rsidRPr="00E54256">
              <w:rPr>
                <w:rFonts w:ascii="標楷體" w:eastAsia="標楷體" w:hAnsi="標楷體" w:cs="SimSun"/>
                <w:color w:val="000000"/>
                <w:spacing w:val="-9"/>
                <w:sz w:val="28"/>
                <w:szCs w:val="28"/>
                <w:lang w:eastAsia="zh-TW"/>
              </w:rPr>
              <w:t>司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9"/>
                <w:sz w:val="28"/>
                <w:szCs w:val="28"/>
                <w:lang w:eastAsia="zh-TW"/>
              </w:rPr>
              <w:t>、至少</w:t>
            </w:r>
            <w:r w:rsidRPr="00E54256">
              <w:rPr>
                <w:rFonts w:ascii="標楷體" w:eastAsia="標楷體" w:hAnsi="標楷體" w:cs="SimSun"/>
                <w:spacing w:val="-6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5"/>
                <w:sz w:val="28"/>
                <w:szCs w:val="28"/>
                <w:lang w:eastAsia="zh-TW"/>
              </w:rPr>
              <w:t>1</w:t>
            </w:r>
            <w:r w:rsidRPr="00E54256">
              <w:rPr>
                <w:rFonts w:ascii="標楷體" w:eastAsia="標楷體" w:hAnsi="標楷體" w:cs="Times New Roman"/>
                <w:spacing w:val="-5"/>
                <w:sz w:val="28"/>
                <w:szCs w:val="28"/>
                <w:lang w:eastAsia="zh-TW"/>
              </w:rPr>
              <w:t xml:space="preserve"> 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9"/>
                <w:sz w:val="28"/>
                <w:szCs w:val="28"/>
                <w:lang w:eastAsia="zh-TW"/>
              </w:rPr>
              <w:t>個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9"/>
                <w:sz w:val="28"/>
                <w:szCs w:val="28"/>
                <w:lang w:eastAsia="zh-TW"/>
              </w:rPr>
              <w:t>抗腐蝕六角螺帽以及於六角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螺帽上再套上</w:t>
            </w:r>
            <w:r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1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個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抗腐蝕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六角蓋型螺帽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F739C3" w14:textId="77777777"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proofErr w:type="spellStart"/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6F9A6C" w14:textId="77777777"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14:paraId="68DE033E" w14:textId="77777777" w:rsidTr="00AA4C8F">
        <w:trPr>
          <w:trHeight w:hRule="exact" w:val="198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B3F489" w14:textId="77777777"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6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B8D787" w14:textId="77777777" w:rsidR="002A7E98" w:rsidRPr="00E54256" w:rsidRDefault="00095BF9" w:rsidP="00AA4C8F">
            <w:pPr>
              <w:autoSpaceDE w:val="0"/>
              <w:autoSpaceDN w:val="0"/>
              <w:spacing w:line="211" w:lineRule="auto"/>
              <w:ind w:left="98" w:right="103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支撐架材質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的選擇，是否採用下述其一規範。若採用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鋼構基材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應為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一般結構用鋼</w:t>
            </w:r>
            <w:r w:rsidRPr="00E54256">
              <w:rPr>
                <w:rFonts w:ascii="標楷體" w:eastAsia="標楷體" w:hAnsi="標楷體" w:cs="SimSun"/>
                <w:color w:val="000000"/>
                <w:spacing w:val="-14"/>
                <w:sz w:val="28"/>
                <w:szCs w:val="28"/>
                <w:lang w:eastAsia="zh-TW"/>
              </w:rPr>
              <w:t>材</w:t>
            </w:r>
            <w:r w:rsidRPr="00E54256">
              <w:rPr>
                <w:rFonts w:ascii="標楷體" w:eastAsia="標楷體" w:hAnsi="標楷體" w:cs="Times New Roman"/>
                <w:color w:val="000000"/>
                <w:spacing w:val="-5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14"/>
                <w:sz w:val="28"/>
                <w:szCs w:val="28"/>
                <w:lang w:eastAsia="zh-TW"/>
              </w:rPr>
              <w:t>如</w:t>
            </w:r>
            <w:r w:rsidRPr="00E54256">
              <w:rPr>
                <w:rFonts w:ascii="標楷體" w:eastAsia="標楷體" w:hAnsi="標楷體" w:cs="SimSun"/>
                <w:spacing w:val="-7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10"/>
                <w:sz w:val="28"/>
                <w:szCs w:val="28"/>
                <w:lang w:eastAsia="zh-TW"/>
              </w:rPr>
              <w:t>ASTM</w:t>
            </w:r>
            <w:r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A709</w:t>
            </w:r>
            <w:r w:rsidRPr="00E54256">
              <w:rPr>
                <w:rFonts w:ascii="標楷體" w:eastAsia="標楷體" w:hAnsi="標楷體" w:cs="SimSun"/>
                <w:color w:val="000000"/>
                <w:spacing w:val="-14"/>
                <w:sz w:val="28"/>
                <w:szCs w:val="28"/>
                <w:lang w:eastAsia="zh-TW"/>
              </w:rPr>
              <w:t>、</w:t>
            </w:r>
            <w:r w:rsidRPr="00E54256">
              <w:rPr>
                <w:rFonts w:ascii="標楷體" w:eastAsia="標楷體" w:hAnsi="標楷體" w:cs="Times New Roman"/>
                <w:color w:val="000000"/>
                <w:spacing w:val="-10"/>
                <w:sz w:val="28"/>
                <w:szCs w:val="28"/>
                <w:lang w:eastAsia="zh-TW"/>
              </w:rPr>
              <w:t>ASTM</w:t>
            </w:r>
            <w:r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A36</w:t>
            </w:r>
            <w:r w:rsidRPr="00E54256">
              <w:rPr>
                <w:rFonts w:ascii="標楷體" w:eastAsia="標楷體" w:hAnsi="標楷體" w:cs="SimSun"/>
                <w:color w:val="000000"/>
                <w:spacing w:val="-15"/>
                <w:sz w:val="28"/>
                <w:szCs w:val="28"/>
                <w:lang w:eastAsia="zh-TW"/>
              </w:rPr>
              <w:t>、</w:t>
            </w:r>
            <w:r w:rsidRPr="00E54256">
              <w:rPr>
                <w:rFonts w:ascii="標楷體" w:eastAsia="標楷體" w:hAnsi="標楷體" w:cs="Times New Roman"/>
                <w:color w:val="000000"/>
                <w:spacing w:val="-8"/>
                <w:sz w:val="28"/>
                <w:szCs w:val="28"/>
                <w:lang w:eastAsia="zh-TW"/>
              </w:rPr>
              <w:t>A572</w:t>
            </w:r>
            <w:r w:rsidRPr="00E54256">
              <w:rPr>
                <w:rFonts w:ascii="標楷體" w:eastAsia="標楷體" w:hAnsi="標楷體" w:cs="Times New Roma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5"/>
                <w:sz w:val="28"/>
                <w:szCs w:val="28"/>
                <w:lang w:eastAsia="zh-TW"/>
              </w:rPr>
              <w:t>等</w:t>
            </w:r>
            <w:r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或冷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軋鋼構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材外加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表面防蝕處理，或耐候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鋼材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如</w:t>
            </w:r>
            <w:r w:rsidRPr="00E54256">
              <w:rPr>
                <w:rFonts w:ascii="標楷體" w:eastAsia="標楷體" w:hAnsi="標楷體" w:cs="SimSun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ASTM</w:t>
            </w:r>
            <w:r w:rsidRPr="00E54256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A588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CNS</w:t>
            </w:r>
            <w:r w:rsidRPr="00E54256">
              <w:rPr>
                <w:rFonts w:ascii="標楷體" w:eastAsia="標楷體" w:hAnsi="標楷體" w:cs="Times New Roman"/>
                <w:spacing w:val="-21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4620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JIS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G3114</w:t>
            </w:r>
            <w:r w:rsidRPr="00E54256">
              <w:rPr>
                <w:rFonts w:ascii="標楷體" w:eastAsia="標楷體" w:hAnsi="標楷體" w:cs="Times New Roman"/>
                <w:spacing w:val="-5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等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)</w:t>
            </w:r>
            <w:r w:rsidRPr="00E54256">
              <w:rPr>
                <w:rFonts w:ascii="標楷體" w:eastAsia="標楷體" w:hAnsi="標楷體" w:cs="Times New Roman"/>
                <w:color w:val="000000"/>
                <w:spacing w:val="-1"/>
                <w:sz w:val="28"/>
                <w:szCs w:val="28"/>
                <w:lang w:eastAsia="zh-TW"/>
              </w:rPr>
              <w:t>;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若採用鋁合金鋁擠型基材，其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鋁合金材質應為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6005T5</w:t>
            </w:r>
            <w:r w:rsidRPr="00E54256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或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6061T6</w:t>
            </w:r>
            <w:r w:rsidRPr="00E54256">
              <w:rPr>
                <w:rFonts w:ascii="標楷體" w:eastAsia="標楷體" w:hAnsi="標楷體" w:cs="Times New Roman"/>
                <w:spacing w:val="-1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以上等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級，並須符合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結構安全要求。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3132E1" w14:textId="77777777"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proofErr w:type="spellStart"/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79D49A" w14:textId="77777777"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2A7E98" w:rsidRPr="00E54256" w14:paraId="35154D4A" w14:textId="77777777" w:rsidTr="00AA4C8F">
        <w:trPr>
          <w:trHeight w:hRule="exact" w:val="354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2F3F8F" w14:textId="77777777" w:rsidR="002A7E98" w:rsidRPr="00E54256" w:rsidRDefault="00095BF9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7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A62937" w14:textId="77777777" w:rsidR="002A7E98" w:rsidRPr="00E54256" w:rsidRDefault="00095BF9" w:rsidP="00AA4C8F">
            <w:pPr>
              <w:autoSpaceDE w:val="0"/>
              <w:autoSpaceDN w:val="0"/>
              <w:spacing w:before="1" w:line="211" w:lineRule="auto"/>
              <w:ind w:left="98" w:right="105"/>
              <w:jc w:val="both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支撐架表面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處理的選擇，是否採用下述其一規範。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鋼構基材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表面處理，須以裝置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地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點符合</w:t>
            </w:r>
            <w:r w:rsidRPr="00E54256">
              <w:rPr>
                <w:rFonts w:ascii="標楷體" w:eastAsia="標楷體" w:hAnsi="標楷體" w:cs="SimSun"/>
                <w:spacing w:val="-38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ISO</w:t>
            </w:r>
            <w:r w:rsidRPr="00E54256">
              <w:rPr>
                <w:rFonts w:ascii="標楷體" w:eastAsia="標楷體" w:hAnsi="標楷體" w:cs="Times New Roman"/>
                <w:spacing w:val="-19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9223</w:t>
            </w:r>
            <w:r w:rsidRPr="00E54256">
              <w:rPr>
                <w:rFonts w:ascii="標楷體" w:eastAsia="標楷體" w:hAnsi="標楷體" w:cs="Times New Roman"/>
                <w:spacing w:val="-20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之腐蝕環境分類等級，且至少以中度腐蝕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(ISO</w:t>
            </w:r>
            <w:r w:rsidRPr="00E54256">
              <w:rPr>
                <w:rFonts w:ascii="標楷體" w:eastAsia="標楷體" w:hAnsi="標楷體" w:cs="Times New Roman"/>
                <w:spacing w:val="-2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9223</w:t>
            </w:r>
            <w:r w:rsidRPr="00E54256">
              <w:rPr>
                <w:rFonts w:ascii="標楷體" w:eastAsia="標楷體" w:hAnsi="標楷體" w:cs="Times New Roman"/>
                <w:color w:val="000000"/>
                <w:spacing w:val="-2"/>
                <w:sz w:val="28"/>
                <w:szCs w:val="28"/>
                <w:lang w:eastAsia="zh-TW"/>
              </w:rPr>
              <w:t>-</w:t>
            </w:r>
            <w:r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C3)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等級以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上為處理基準</w:t>
            </w:r>
            <w:r w:rsidRPr="00E54256">
              <w:rPr>
                <w:rFonts w:ascii="標楷體" w:eastAsia="標楷體" w:hAnsi="標楷體" w:cs="SimSun"/>
                <w:color w:val="000000"/>
                <w:spacing w:val="-13"/>
                <w:sz w:val="28"/>
                <w:szCs w:val="28"/>
                <w:lang w:eastAsia="zh-TW"/>
              </w:rPr>
              <w:t>，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並以</w:t>
            </w:r>
            <w:r w:rsidRPr="00E54256">
              <w:rPr>
                <w:rFonts w:ascii="標楷體" w:eastAsia="標楷體" w:hAnsi="標楷體" w:cs="SimSun"/>
                <w:spacing w:val="-6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Times New Roman"/>
                <w:color w:val="000000"/>
                <w:spacing w:val="-6"/>
                <w:sz w:val="28"/>
                <w:szCs w:val="28"/>
                <w:lang w:eastAsia="zh-TW"/>
              </w:rPr>
              <w:t>20</w:t>
            </w:r>
            <w:r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年</w:t>
            </w:r>
            <w:r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(</w:t>
            </w:r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含</w:t>
            </w:r>
            <w:r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)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以上抗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11"/>
                <w:sz w:val="28"/>
                <w:szCs w:val="28"/>
                <w:lang w:eastAsia="zh-TW"/>
              </w:rPr>
              <w:t>腐蝕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性能進行表面處理，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並由專業機構提出施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作說明與品質保證證明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;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若採用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鋁合金鋁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擠型基材，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其表面處理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方式</w:t>
            </w:r>
            <w:proofErr w:type="gramStart"/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採</w:t>
            </w:r>
            <w:proofErr w:type="gramEnd"/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陽極處理厚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度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14µm</w:t>
            </w:r>
            <w:r w:rsidR="00AA4C8F" w:rsidRPr="00E54256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以上及外加</w:t>
            </w:r>
            <w:proofErr w:type="gramStart"/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一層膜厚</w:t>
            </w:r>
            <w:proofErr w:type="gramEnd"/>
            <w:r w:rsidR="00AA4C8F" w:rsidRPr="00E54256"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TW"/>
              </w:rPr>
              <w:t>7µm</w:t>
            </w:r>
            <w:r w:rsidR="00AA4C8F" w:rsidRPr="00E54256">
              <w:rPr>
                <w:rFonts w:ascii="標楷體" w:eastAsia="標楷體" w:hAnsi="標楷體" w:cs="Times New Roman"/>
                <w:spacing w:val="-13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以上之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壓克力透明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漆之表面防蝕處理，</w:t>
            </w:r>
            <w:proofErr w:type="gramStart"/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除鋁擠型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構材外</w:t>
            </w:r>
            <w:proofErr w:type="gramEnd"/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的鋁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合金板、小配件等之表面處理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方式可為陽極處理厚度</w:t>
            </w:r>
            <w:r w:rsidR="00AA4C8F" w:rsidRPr="00E54256">
              <w:rPr>
                <w:rFonts w:ascii="標楷體" w:eastAsia="標楷體" w:hAnsi="標楷體" w:cs="SimSun"/>
                <w:spacing w:val="-2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4"/>
                <w:sz w:val="28"/>
                <w:szCs w:val="28"/>
                <w:lang w:eastAsia="zh-TW"/>
              </w:rPr>
              <w:t>7µm</w:t>
            </w:r>
            <w:r w:rsidR="00AA4C8F" w:rsidRPr="00E54256">
              <w:rPr>
                <w:rFonts w:ascii="標楷體" w:eastAsia="標楷體" w:hAnsi="標楷體" w:cs="Times New Roman"/>
                <w:spacing w:val="-3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以上及外加</w:t>
            </w:r>
            <w:proofErr w:type="gramStart"/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一層膜厚</w:t>
            </w:r>
            <w:proofErr w:type="gramEnd"/>
            <w:r w:rsidR="00AA4C8F" w:rsidRPr="00E54256">
              <w:rPr>
                <w:rFonts w:ascii="標楷體" w:eastAsia="標楷體" w:hAnsi="標楷體" w:cs="SimSun"/>
                <w:spacing w:val="-4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7µm</w:t>
            </w:r>
            <w:r w:rsidR="00AA4C8F" w:rsidRPr="00E54256">
              <w:rPr>
                <w:rFonts w:ascii="標楷體" w:eastAsia="標楷體" w:hAnsi="標楷體" w:cs="Times New Roman"/>
                <w:spacing w:val="-4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以上之壓克力透明漆，且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皆需取得具有</w:t>
            </w:r>
            <w:r w:rsidR="00AA4C8F" w:rsidRPr="00E54256">
              <w:rPr>
                <w:rFonts w:ascii="標楷體" w:eastAsia="標楷體" w:hAnsi="標楷體" w:cs="SimSun"/>
                <w:spacing w:val="-1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Times New Roman"/>
                <w:color w:val="000000"/>
                <w:spacing w:val="-3"/>
                <w:sz w:val="28"/>
                <w:szCs w:val="28"/>
                <w:lang w:eastAsia="zh-TW"/>
              </w:rPr>
              <w:t>TAF</w:t>
            </w:r>
            <w:r w:rsidR="00AA4C8F" w:rsidRPr="00E54256">
              <w:rPr>
                <w:rFonts w:ascii="標楷體" w:eastAsia="標楷體" w:hAnsi="標楷體" w:cs="Times New Roman"/>
                <w:spacing w:val="-1"/>
                <w:sz w:val="28"/>
                <w:szCs w:val="28"/>
                <w:lang w:eastAsia="zh-TW"/>
              </w:rPr>
              <w:t xml:space="preserve"> 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認可之測試實驗室測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試合格報</w:t>
            </w:r>
            <w:r w:rsidR="00AA4C8F"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告。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87FBC4" w14:textId="77777777" w:rsidR="002A7E98" w:rsidRPr="00E54256" w:rsidRDefault="00E54256" w:rsidP="00E54256">
            <w:pPr>
              <w:autoSpaceDE w:val="0"/>
              <w:autoSpaceDN w:val="0"/>
              <w:ind w:left="9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proofErr w:type="spellStart"/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E54256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297C6" w14:textId="77777777" w:rsidR="002A7E98" w:rsidRPr="00E54256" w:rsidRDefault="002A7E98">
            <w:pPr>
              <w:rPr>
                <w:rFonts w:ascii="標楷體" w:eastAsia="標楷體" w:hAnsi="標楷體"/>
              </w:rPr>
            </w:pPr>
          </w:p>
        </w:tc>
      </w:tr>
      <w:tr w:rsidR="00AA4C8F" w:rsidRPr="00E54256" w14:paraId="784143B5" w14:textId="77777777" w:rsidTr="00AA4C8F">
        <w:trPr>
          <w:trHeight w:hRule="exact" w:val="84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42D8DE" w14:textId="77777777" w:rsidR="00AA4C8F" w:rsidRPr="00E54256" w:rsidRDefault="00AA4C8F" w:rsidP="00AA4C8F">
            <w:pPr>
              <w:spacing w:before="15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8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866CFA" w14:textId="77777777" w:rsidR="00AA4C8F" w:rsidRPr="00E54256" w:rsidRDefault="00AA4C8F" w:rsidP="00AA4C8F">
            <w:pPr>
              <w:autoSpaceDE w:val="0"/>
              <w:autoSpaceDN w:val="0"/>
              <w:spacing w:before="4" w:line="209" w:lineRule="auto"/>
              <w:ind w:left="98" w:right="109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太陽光電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模組鋁框與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鋼構基材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接觸</w:t>
            </w:r>
            <w:r w:rsidRPr="00E54256">
              <w:rPr>
                <w:rFonts w:ascii="標楷體" w:eastAsia="標楷體" w:hAnsi="標楷體" w:cs="SimSun"/>
                <w:color w:val="000000"/>
                <w:sz w:val="28"/>
                <w:szCs w:val="28"/>
                <w:lang w:eastAsia="zh-TW"/>
              </w:rPr>
              <w:t>位置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是否</w:t>
            </w:r>
            <w:r w:rsidRPr="00E54256">
              <w:rPr>
                <w:rFonts w:ascii="標楷體" w:eastAsia="標楷體" w:hAnsi="標楷體" w:cs="SimSun"/>
                <w:color w:val="000000"/>
                <w:spacing w:val="-6"/>
                <w:sz w:val="28"/>
                <w:szCs w:val="28"/>
                <w:lang w:eastAsia="zh-TW"/>
              </w:rPr>
              <w:t>加裝鐵氟龍</w:t>
            </w:r>
            <w:r w:rsidRPr="00E54256">
              <w:rPr>
                <w:rFonts w:ascii="標楷體" w:eastAsia="標楷體" w:hAnsi="標楷體" w:cs="SimSun"/>
                <w:color w:val="000000"/>
                <w:spacing w:val="-5"/>
                <w:sz w:val="28"/>
                <w:szCs w:val="28"/>
                <w:lang w:eastAsia="zh-TW"/>
              </w:rPr>
              <w:t>絕緣墊片以隔開二者，避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免產生電位差腐蝕</w:t>
            </w:r>
            <w:r w:rsidRPr="00E54256">
              <w:rPr>
                <w:rFonts w:ascii="標楷體" w:eastAsia="標楷體" w:hAnsi="標楷體" w:cs="SimSun"/>
                <w:color w:val="000000"/>
                <w:spacing w:val="-4"/>
                <w:sz w:val="28"/>
                <w:szCs w:val="28"/>
                <w:lang w:eastAsia="zh-TW"/>
              </w:rPr>
              <w:t>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0F92BB" w14:textId="77777777" w:rsidR="00AA4C8F" w:rsidRDefault="00AA4C8F" w:rsidP="00AA4C8F">
            <w:pPr>
              <w:jc w:val="center"/>
            </w:pP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proofErr w:type="spellStart"/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7CD697" w14:textId="77777777" w:rsidR="00AA4C8F" w:rsidRPr="00E54256" w:rsidRDefault="00AA4C8F" w:rsidP="00AA4C8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A4C8F" w:rsidRPr="00E54256" w14:paraId="56A75AA2" w14:textId="77777777" w:rsidTr="00AA4C8F">
        <w:trPr>
          <w:trHeight w:hRule="exact" w:val="100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CF6352" w14:textId="77777777" w:rsidR="00AA4C8F" w:rsidRPr="00E54256" w:rsidRDefault="00AA4C8F" w:rsidP="00AA4C8F">
            <w:pPr>
              <w:spacing w:before="18"/>
              <w:ind w:left="364"/>
              <w:rPr>
                <w:rFonts w:ascii="標楷體" w:eastAsia="標楷體" w:hAnsi="標楷體"/>
              </w:rPr>
            </w:pPr>
            <w:r w:rsidRPr="00E54256">
              <w:rPr>
                <w:rFonts w:ascii="標楷體" w:eastAsia="標楷體" w:hAnsi="標楷體" w:cs="Times New Roman"/>
                <w:color w:val="000000"/>
                <w:spacing w:val="-12"/>
                <w:sz w:val="28"/>
                <w:szCs w:val="28"/>
              </w:rPr>
              <w:t>9</w:t>
            </w:r>
          </w:p>
        </w:tc>
        <w:tc>
          <w:tcPr>
            <w:tcW w:w="7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2248A3" w14:textId="77777777" w:rsidR="00AA4C8F" w:rsidRPr="00E54256" w:rsidRDefault="00AA4C8F" w:rsidP="00AA4C8F">
            <w:pPr>
              <w:autoSpaceDE w:val="0"/>
              <w:autoSpaceDN w:val="0"/>
              <w:spacing w:before="6" w:line="212" w:lineRule="auto"/>
              <w:ind w:left="98" w:right="316"/>
              <w:rPr>
                <w:rFonts w:ascii="標楷體" w:eastAsia="標楷體" w:hAnsi="標楷體"/>
                <w:lang w:eastAsia="zh-TW"/>
              </w:rPr>
            </w:pP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螺絲組與太</w:t>
            </w:r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陽光電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模組鋁框接觸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處之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平</w:t>
            </w:r>
            <w:r w:rsidRPr="00E54256">
              <w:rPr>
                <w:rFonts w:ascii="標楷體" w:eastAsia="標楷體" w:hAnsi="標楷體" w:cs="SimSun"/>
                <w:color w:val="000000"/>
                <w:spacing w:val="-2"/>
                <w:sz w:val="28"/>
                <w:szCs w:val="28"/>
                <w:lang w:eastAsia="zh-TW"/>
              </w:rPr>
              <w:t>板華司下方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應再加裝鐵氟龍絕緣墊片以隔開螺絲組及</w:t>
            </w:r>
            <w:proofErr w:type="gramStart"/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模組鋁框</w:t>
            </w:r>
            <w:proofErr w:type="gramEnd"/>
            <w:r w:rsidRPr="00E54256">
              <w:rPr>
                <w:rFonts w:ascii="標楷體" w:eastAsia="標楷體" w:hAnsi="標楷體" w:cs="SimSun"/>
                <w:color w:val="000000"/>
                <w:spacing w:val="-1"/>
                <w:sz w:val="28"/>
                <w:szCs w:val="28"/>
                <w:lang w:eastAsia="zh-TW"/>
              </w:rPr>
              <w:t>。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954D5" w14:textId="77777777" w:rsidR="00AA4C8F" w:rsidRDefault="00AA4C8F" w:rsidP="00AA4C8F">
            <w:pPr>
              <w:jc w:val="center"/>
            </w:pP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proofErr w:type="spellStart"/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是</w:t>
            </w:r>
            <w:r w:rsidRPr="00634764">
              <w:rPr>
                <w:rFonts w:ascii="標楷體" w:eastAsia="標楷體" w:hAnsi="標楷體" w:cs="Wingdings" w:hint="eastAsia"/>
                <w:color w:val="000000"/>
                <w:spacing w:val="-3"/>
                <w:sz w:val="28"/>
                <w:szCs w:val="28"/>
              </w:rPr>
              <w:t>□</w:t>
            </w:r>
            <w:r w:rsidRPr="00634764">
              <w:rPr>
                <w:rFonts w:ascii="標楷體" w:eastAsia="標楷體" w:hAnsi="標楷體" w:cs="SimSun"/>
                <w:color w:val="000000"/>
                <w:spacing w:val="-3"/>
                <w:sz w:val="28"/>
                <w:szCs w:val="28"/>
              </w:rPr>
              <w:t>否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482B05" w14:textId="77777777" w:rsidR="00AA4C8F" w:rsidRPr="00E54256" w:rsidRDefault="00AA4C8F" w:rsidP="00AA4C8F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6D4CEC17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3B0A1622" w14:textId="77777777" w:rsidR="002A7E98" w:rsidRPr="00E54256" w:rsidRDefault="002A7E98">
      <w:pPr>
        <w:spacing w:line="200" w:lineRule="exact"/>
        <w:rPr>
          <w:rFonts w:ascii="標楷體" w:eastAsia="標楷體" w:hAnsi="標楷體"/>
        </w:rPr>
      </w:pPr>
    </w:p>
    <w:p w14:paraId="0CFFDFDC" w14:textId="77777777" w:rsidR="002A7E98" w:rsidRPr="00E54256" w:rsidRDefault="002A7E98">
      <w:pPr>
        <w:rPr>
          <w:rFonts w:ascii="標楷體" w:eastAsia="標楷體" w:hAnsi="標楷體"/>
        </w:rPr>
        <w:sectPr w:rsidR="002A7E98" w:rsidRPr="00E5425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14:paraId="4F3BB5AA" w14:textId="77777777" w:rsidR="002A7E98" w:rsidRPr="00E54256" w:rsidRDefault="00095BF9">
      <w:pPr>
        <w:autoSpaceDE w:val="0"/>
        <w:autoSpaceDN w:val="0"/>
        <w:spacing w:before="17"/>
        <w:ind w:left="1800"/>
        <w:rPr>
          <w:rFonts w:ascii="標楷體" w:eastAsia="標楷體" w:hAnsi="標楷體"/>
          <w:lang w:eastAsia="zh-TW"/>
        </w:rPr>
      </w:pPr>
      <w:proofErr w:type="gramStart"/>
      <w:r w:rsidRPr="00E54256">
        <w:rPr>
          <w:rFonts w:ascii="標楷體" w:eastAsia="標楷體" w:hAnsi="標楷體" w:cs="SimSun"/>
          <w:color w:val="000000"/>
          <w:spacing w:val="-3"/>
          <w:lang w:eastAsia="zh-TW"/>
        </w:rPr>
        <w:lastRenderedPageBreak/>
        <w:t>註</w:t>
      </w:r>
      <w:proofErr w:type="gramEnd"/>
      <w:r w:rsidRPr="00E54256">
        <w:rPr>
          <w:rFonts w:ascii="標楷體" w:eastAsia="標楷體" w:hAnsi="標楷體" w:cs="SimSun"/>
          <w:color w:val="000000"/>
          <w:spacing w:val="-3"/>
          <w:lang w:eastAsia="zh-TW"/>
        </w:rPr>
        <w:t>：檢驗結果須全部為是，若</w:t>
      </w:r>
      <w:proofErr w:type="gramStart"/>
      <w:r w:rsidRPr="00E54256">
        <w:rPr>
          <w:rFonts w:ascii="標楷體" w:eastAsia="標楷體" w:hAnsi="標楷體" w:cs="SimSun"/>
          <w:color w:val="000000"/>
          <w:spacing w:val="-3"/>
          <w:lang w:eastAsia="zh-TW"/>
        </w:rPr>
        <w:t>有否者</w:t>
      </w:r>
      <w:proofErr w:type="gramEnd"/>
      <w:r w:rsidRPr="00E54256">
        <w:rPr>
          <w:rFonts w:ascii="標楷體" w:eastAsia="標楷體" w:hAnsi="標楷體" w:cs="SimSun"/>
          <w:color w:val="000000"/>
          <w:spacing w:val="-3"/>
          <w:lang w:eastAsia="zh-TW"/>
        </w:rPr>
        <w:t>，則需由得標廠商盡速修正</w:t>
      </w:r>
      <w:r w:rsidRPr="00E54256">
        <w:rPr>
          <w:rFonts w:ascii="標楷體" w:eastAsia="標楷體" w:hAnsi="標楷體" w:cs="SimSun"/>
          <w:color w:val="000000"/>
          <w:spacing w:val="-2"/>
          <w:lang w:eastAsia="zh-TW"/>
        </w:rPr>
        <w:t>，以完成檢驗</w:t>
      </w:r>
      <w:r w:rsidRPr="00E54256">
        <w:rPr>
          <w:rFonts w:ascii="標楷體" w:eastAsia="標楷體" w:hAnsi="標楷體" w:cs="SimSun"/>
          <w:color w:val="000000"/>
          <w:spacing w:val="-1"/>
          <w:lang w:eastAsia="zh-TW"/>
        </w:rPr>
        <w:t>。</w:t>
      </w:r>
    </w:p>
    <w:sectPr w:rsidR="002A7E98" w:rsidRPr="00E54256">
      <w:type w:val="continuous"/>
      <w:pgSz w:w="11906" w:h="16838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1DE17" w14:textId="77777777" w:rsidR="004C483A" w:rsidRDefault="004C483A" w:rsidP="00034DC8">
      <w:r>
        <w:separator/>
      </w:r>
    </w:p>
  </w:endnote>
  <w:endnote w:type="continuationSeparator" w:id="0">
    <w:p w14:paraId="19AFE5EC" w14:textId="77777777" w:rsidR="004C483A" w:rsidRDefault="004C483A" w:rsidP="0003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B3AF0" w14:textId="77777777" w:rsidR="004C483A" w:rsidRDefault="004C483A" w:rsidP="00034DC8">
      <w:r>
        <w:separator/>
      </w:r>
    </w:p>
  </w:footnote>
  <w:footnote w:type="continuationSeparator" w:id="0">
    <w:p w14:paraId="3E59D6B6" w14:textId="77777777" w:rsidR="004C483A" w:rsidRDefault="004C483A" w:rsidP="00034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2A7E98"/>
    <w:rsid w:val="00034DC8"/>
    <w:rsid w:val="00095BF9"/>
    <w:rsid w:val="00160117"/>
    <w:rsid w:val="002A7E98"/>
    <w:rsid w:val="004C483A"/>
    <w:rsid w:val="00667784"/>
    <w:rsid w:val="00A53FB5"/>
    <w:rsid w:val="00AA4C8F"/>
    <w:rsid w:val="00AE3B8D"/>
    <w:rsid w:val="00BE7FE1"/>
    <w:rsid w:val="00C52222"/>
    <w:rsid w:val="00E13876"/>
    <w:rsid w:val="00E54256"/>
    <w:rsid w:val="00E9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78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4D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4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4DC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yejh169</cp:lastModifiedBy>
  <cp:revision>8</cp:revision>
  <dcterms:created xsi:type="dcterms:W3CDTF">2011-11-21T14:59:00Z</dcterms:created>
  <dcterms:modified xsi:type="dcterms:W3CDTF">2021-01-27T07:40:00Z</dcterms:modified>
</cp:coreProperties>
</file>